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766DE"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机械与动力工程学院</w:t>
      </w:r>
    </w:p>
    <w:p w14:paraId="6B422B83"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硕士研究生导师</w:t>
      </w:r>
    </w:p>
    <w:p w14:paraId="648C2AC3"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 xml:space="preserve">  个人简历</w:t>
      </w: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59"/>
        <w:gridCol w:w="1418"/>
        <w:gridCol w:w="2500"/>
        <w:gridCol w:w="1716"/>
      </w:tblGrid>
      <w:tr w14:paraId="3C7C2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vAlign w:val="center"/>
          </w:tcPr>
          <w:p w14:paraId="70516383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  名</w:t>
            </w:r>
          </w:p>
        </w:tc>
        <w:tc>
          <w:tcPr>
            <w:tcW w:w="1559" w:type="dxa"/>
            <w:vAlign w:val="center"/>
          </w:tcPr>
          <w:p w14:paraId="7D638F46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卢泽宸</w:t>
            </w:r>
          </w:p>
        </w:tc>
        <w:tc>
          <w:tcPr>
            <w:tcW w:w="1418" w:type="dxa"/>
            <w:vAlign w:val="center"/>
          </w:tcPr>
          <w:p w14:paraId="6F7C65D7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    别</w:t>
            </w:r>
          </w:p>
        </w:tc>
        <w:tc>
          <w:tcPr>
            <w:tcW w:w="2500" w:type="dxa"/>
            <w:vAlign w:val="center"/>
          </w:tcPr>
          <w:p w14:paraId="125BDB3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1716" w:type="dxa"/>
            <w:vMerge w:val="restart"/>
            <w:vAlign w:val="center"/>
          </w:tcPr>
          <w:p w14:paraId="68F5E5C2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drawing>
                <wp:inline distT="0" distB="0" distL="0" distR="0">
                  <wp:extent cx="880110" cy="1231900"/>
                  <wp:effectExtent l="0" t="0" r="0" b="0"/>
                  <wp:docPr id="171870504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7050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105" cy="1247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9720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vAlign w:val="center"/>
          </w:tcPr>
          <w:p w14:paraId="029705EB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    历</w:t>
            </w:r>
          </w:p>
        </w:tc>
        <w:tc>
          <w:tcPr>
            <w:tcW w:w="1559" w:type="dxa"/>
            <w:vAlign w:val="center"/>
          </w:tcPr>
          <w:p w14:paraId="76CAB806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</w:t>
            </w:r>
          </w:p>
        </w:tc>
        <w:tc>
          <w:tcPr>
            <w:tcW w:w="1418" w:type="dxa"/>
            <w:vAlign w:val="center"/>
          </w:tcPr>
          <w:p w14:paraId="5A02AC1A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2500" w:type="dxa"/>
            <w:vAlign w:val="center"/>
          </w:tcPr>
          <w:p w14:paraId="33913DD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991</w:t>
            </w:r>
            <w:r>
              <w:rPr>
                <w:rFonts w:hint="eastAsia" w:asciiTheme="minorEastAsia" w:hAnsiTheme="minorEastAsia"/>
                <w:szCs w:val="21"/>
              </w:rPr>
              <w:t xml:space="preserve">年   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 xml:space="preserve"> 月</w:t>
            </w:r>
          </w:p>
        </w:tc>
        <w:tc>
          <w:tcPr>
            <w:tcW w:w="1716" w:type="dxa"/>
            <w:vMerge w:val="continue"/>
            <w:vAlign w:val="center"/>
          </w:tcPr>
          <w:p w14:paraId="65FDECCB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161E2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vAlign w:val="center"/>
          </w:tcPr>
          <w:p w14:paraId="07A212EC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</w:t>
            </w:r>
          </w:p>
        </w:tc>
        <w:tc>
          <w:tcPr>
            <w:tcW w:w="1559" w:type="dxa"/>
            <w:vAlign w:val="center"/>
          </w:tcPr>
          <w:p w14:paraId="6FBCAED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沈阳化工大学</w:t>
            </w:r>
          </w:p>
        </w:tc>
        <w:tc>
          <w:tcPr>
            <w:tcW w:w="1418" w:type="dxa"/>
            <w:vAlign w:val="center"/>
          </w:tcPr>
          <w:p w14:paraId="348C5668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职务/职称</w:t>
            </w:r>
          </w:p>
        </w:tc>
        <w:tc>
          <w:tcPr>
            <w:tcW w:w="2500" w:type="dxa"/>
            <w:vAlign w:val="center"/>
          </w:tcPr>
          <w:p w14:paraId="06DBA7A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讲师</w:t>
            </w:r>
          </w:p>
        </w:tc>
        <w:tc>
          <w:tcPr>
            <w:tcW w:w="1716" w:type="dxa"/>
            <w:vMerge w:val="continue"/>
            <w:vAlign w:val="center"/>
          </w:tcPr>
          <w:p w14:paraId="33BA88C8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757D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vAlign w:val="center"/>
          </w:tcPr>
          <w:p w14:paraId="1E4FC77D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75A4B8F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8698247799</w:t>
            </w:r>
          </w:p>
        </w:tc>
        <w:tc>
          <w:tcPr>
            <w:tcW w:w="1418" w:type="dxa"/>
            <w:vAlign w:val="center"/>
          </w:tcPr>
          <w:p w14:paraId="4B598CB0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E-mail</w:t>
            </w:r>
          </w:p>
        </w:tc>
        <w:tc>
          <w:tcPr>
            <w:tcW w:w="2500" w:type="dxa"/>
            <w:vAlign w:val="center"/>
          </w:tcPr>
          <w:p w14:paraId="4577209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15124667@</w:t>
            </w:r>
            <w:r>
              <w:rPr>
                <w:rFonts w:hint="eastAsia" w:asciiTheme="minorEastAsia" w:hAnsiTheme="minorEastAsia"/>
                <w:szCs w:val="21"/>
              </w:rPr>
              <w:t>qq</w:t>
            </w:r>
            <w:r>
              <w:rPr>
                <w:rFonts w:asciiTheme="minorEastAsia" w:hAnsiTheme="minorEastAsia"/>
                <w:szCs w:val="21"/>
              </w:rPr>
              <w:t>.com</w:t>
            </w:r>
          </w:p>
        </w:tc>
        <w:tc>
          <w:tcPr>
            <w:tcW w:w="1716" w:type="dxa"/>
            <w:vMerge w:val="continue"/>
            <w:vAlign w:val="center"/>
          </w:tcPr>
          <w:p w14:paraId="06293259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2E60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01" w:type="dxa"/>
            <w:vAlign w:val="center"/>
          </w:tcPr>
          <w:p w14:paraId="5C763DAF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研究方向</w:t>
            </w:r>
          </w:p>
        </w:tc>
        <w:tc>
          <w:tcPr>
            <w:tcW w:w="7193" w:type="dxa"/>
            <w:gridSpan w:val="4"/>
            <w:vAlign w:val="center"/>
          </w:tcPr>
          <w:p w14:paraId="4BFD7CF7">
            <w:pPr>
              <w:rPr>
                <w:color w:val="000000"/>
                <w:szCs w:val="21"/>
              </w:rPr>
            </w:pPr>
            <w:bookmarkStart w:id="5" w:name="_GoBack"/>
            <w:r>
              <w:rPr>
                <w:rFonts w:hint="eastAsia"/>
                <w:color w:val="000000"/>
                <w:szCs w:val="21"/>
              </w:rPr>
              <w:t>清洁燃料燃烧技术 多燃料耦合燃烧与节能减排 工业干燥过程与装备技术</w:t>
            </w:r>
          </w:p>
          <w:p w14:paraId="3F294C4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燃烧—干燥耦合热工系统</w:t>
            </w:r>
            <w:bookmarkEnd w:id="5"/>
          </w:p>
        </w:tc>
      </w:tr>
      <w:tr w14:paraId="2B9A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701" w:type="dxa"/>
            <w:vAlign w:val="center"/>
          </w:tcPr>
          <w:p w14:paraId="5634EEEC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bookmarkStart w:id="0" w:name="_Hlk224222746"/>
            <w:r>
              <w:rPr>
                <w:rFonts w:hint="eastAsia" w:ascii="黑体" w:hAnsi="黑体" w:eastAsia="黑体"/>
                <w:szCs w:val="21"/>
              </w:rPr>
              <w:t>个人简介及主要荣誉成就</w:t>
            </w:r>
          </w:p>
        </w:tc>
        <w:tc>
          <w:tcPr>
            <w:tcW w:w="7193" w:type="dxa"/>
            <w:gridSpan w:val="4"/>
            <w:vAlign w:val="center"/>
          </w:tcPr>
          <w:p w14:paraId="54124B58">
            <w:pPr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卢泽宸，东北大学硕博连读，2022年博士毕业后进入沈阳化工大学机械与动力工程学院工作。主要从事生物质、天然气、甲醇等燃料燃烧技术及工业烘干装备与工艺优化研究。重点关注清洁燃料燃烧特性、低排放燃烧技术与热效率提升，以及回转式烘干等干燥设备的传热传质规律、系统节能与工程应用，擅长CFD数值模拟与仿真技术在燃烧与干燥过程中的应用研究。致力于推动燃烧与干燥系统的高效化、清洁化发展。主持或参与完成多项科研项目并获得多项竞赛奖励，在相关领域发表多篇高水平学术论文。主要成果如下：</w:t>
            </w:r>
          </w:p>
          <w:p w14:paraId="025397A5">
            <w:pPr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Lu </w:t>
            </w:r>
            <w:r>
              <w:rPr>
                <w:color w:val="000000"/>
                <w:szCs w:val="21"/>
              </w:rPr>
              <w:t>Zechen; Tang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Zhihao; Li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Xiang; Design and application of the </w:t>
            </w:r>
            <w:r>
              <w:rPr>
                <w:rFonts w:hint="eastAsia"/>
                <w:color w:val="000000"/>
                <w:szCs w:val="21"/>
              </w:rPr>
              <w:t>novel</w:t>
            </w:r>
            <w:r>
              <w:rPr>
                <w:color w:val="000000"/>
                <w:szCs w:val="21"/>
              </w:rPr>
              <w:t xml:space="preserve"> developed industrial biomass hot air furnace system, Appl Therm Eng</w:t>
            </w:r>
            <w:r>
              <w:rPr>
                <w:rFonts w:hint="eastAsia"/>
                <w:color w:val="000000"/>
                <w:szCs w:val="21"/>
              </w:rPr>
              <w:t>, 2024 SCI.</w:t>
            </w:r>
          </w:p>
          <w:p w14:paraId="16344301">
            <w:pPr>
              <w:ind w:firstLine="420" w:firstLineChars="2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Lu Zechen; Li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Xiang; Tang Zhihao; Natural gas combustion furnaces with air and flue gas mixing: Numerical study and industrial application, Case Studies In Thermal Engineering, </w:t>
            </w:r>
            <w:r>
              <w:rPr>
                <w:rFonts w:hint="eastAsia"/>
                <w:color w:val="000000"/>
                <w:szCs w:val="21"/>
              </w:rPr>
              <w:t xml:space="preserve">2025 </w:t>
            </w:r>
            <w:bookmarkStart w:id="1" w:name="OLE_LINK2"/>
            <w:r>
              <w:rPr>
                <w:rFonts w:hint="eastAsia"/>
                <w:color w:val="000000"/>
                <w:szCs w:val="21"/>
              </w:rPr>
              <w:t>SCI</w:t>
            </w:r>
            <w:bookmarkEnd w:id="1"/>
            <w:r>
              <w:rPr>
                <w:rFonts w:hint="eastAsia"/>
                <w:color w:val="000000"/>
                <w:szCs w:val="21"/>
              </w:rPr>
              <w:t>.</w:t>
            </w:r>
          </w:p>
          <w:p w14:paraId="56A525C5">
            <w:pPr>
              <w:ind w:firstLine="420" w:firstLineChars="2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Lu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Zechen; Li Xiang; Tang Zhihao; Wang Senzheng; Design, key parameter determination and performance assessments of a newly developed </w:t>
            </w:r>
            <w:r>
              <w:rPr>
                <w:rFonts w:hint="eastAsia"/>
                <w:color w:val="000000"/>
                <w:szCs w:val="21"/>
              </w:rPr>
              <w:t xml:space="preserve">biomass </w:t>
            </w:r>
            <w:r>
              <w:rPr>
                <w:color w:val="000000"/>
                <w:szCs w:val="21"/>
              </w:rPr>
              <w:t xml:space="preserve">straw boiler, Thermal Science and Engineering Progress, </w:t>
            </w:r>
            <w:r>
              <w:rPr>
                <w:rFonts w:hint="eastAsia"/>
                <w:color w:val="000000"/>
                <w:szCs w:val="21"/>
              </w:rPr>
              <w:t xml:space="preserve">2025 </w:t>
            </w:r>
            <w:r>
              <w:rPr>
                <w:color w:val="000000"/>
                <w:szCs w:val="21"/>
              </w:rPr>
              <w:t>SCI</w:t>
            </w:r>
            <w:r>
              <w:rPr>
                <w:rFonts w:hint="eastAsia"/>
                <w:color w:val="000000"/>
                <w:szCs w:val="21"/>
              </w:rPr>
              <w:t>.</w:t>
            </w:r>
          </w:p>
          <w:p w14:paraId="67681387">
            <w:pPr>
              <w:ind w:firstLine="420" w:firstLineChars="2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Lu Zechen; Tang Zhihao; Li </w:t>
            </w:r>
            <w:bookmarkStart w:id="2" w:name="OLE_LINK445"/>
            <w:r>
              <w:rPr>
                <w:color w:val="000000"/>
                <w:szCs w:val="21"/>
              </w:rPr>
              <w:t>Xiang</w:t>
            </w:r>
            <w:bookmarkEnd w:id="2"/>
            <w:r>
              <w:rPr>
                <w:color w:val="000000"/>
                <w:szCs w:val="21"/>
              </w:rPr>
              <w:t>; Design</w:t>
            </w:r>
            <w:r>
              <w:rPr>
                <w:rFonts w:hint="eastAsia"/>
                <w:color w:val="000000"/>
                <w:szCs w:val="21"/>
              </w:rPr>
              <w:t xml:space="preserve"> and</w:t>
            </w:r>
            <w:r>
              <w:rPr>
                <w:color w:val="000000"/>
                <w:szCs w:val="21"/>
              </w:rPr>
              <w:t xml:space="preserve"> Simulation Study of a Novel Industrial Methanol Heat Exchange Hot </w:t>
            </w:r>
            <w:r>
              <w:rPr>
                <w:rFonts w:hint="eastAsia"/>
                <w:color w:val="000000"/>
                <w:szCs w:val="21"/>
              </w:rPr>
              <w:t>Blast</w:t>
            </w:r>
            <w:r>
              <w:rPr>
                <w:color w:val="000000"/>
                <w:szCs w:val="21"/>
              </w:rPr>
              <w:t xml:space="preserve"> Furnace, Journal of Thermal Science and Engineering Applications, </w:t>
            </w:r>
            <w:r>
              <w:rPr>
                <w:rFonts w:hint="eastAsia"/>
                <w:color w:val="000000"/>
                <w:szCs w:val="21"/>
              </w:rPr>
              <w:t xml:space="preserve">2025 </w:t>
            </w:r>
            <w:r>
              <w:rPr>
                <w:color w:val="000000"/>
                <w:szCs w:val="21"/>
              </w:rPr>
              <w:t>SCI</w:t>
            </w:r>
            <w:r>
              <w:rPr>
                <w:rFonts w:hint="eastAsia"/>
                <w:color w:val="000000"/>
                <w:szCs w:val="21"/>
              </w:rPr>
              <w:t>.</w:t>
            </w:r>
          </w:p>
          <w:p w14:paraId="27983BBD">
            <w:pPr>
              <w:ind w:firstLine="315" w:firstLineChars="1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Lu </w:t>
            </w:r>
            <w:bookmarkStart w:id="3" w:name="OLE_LINK446"/>
            <w:r>
              <w:rPr>
                <w:color w:val="000000"/>
                <w:szCs w:val="21"/>
              </w:rPr>
              <w:t>Zechen</w:t>
            </w:r>
            <w:bookmarkEnd w:id="3"/>
            <w:r>
              <w:rPr>
                <w:color w:val="000000"/>
                <w:szCs w:val="21"/>
              </w:rPr>
              <w:t>; Li Xiang;</w:t>
            </w:r>
            <w:r>
              <w:t xml:space="preserve"> </w:t>
            </w:r>
            <w:r>
              <w:rPr>
                <w:color w:val="000000"/>
                <w:szCs w:val="21"/>
              </w:rPr>
              <w:t>CFD-Based Design and Development of a Natural Gas Hot Air Furnace, Thermal Science, 2025, SCI</w:t>
            </w:r>
            <w:r>
              <w:rPr>
                <w:rFonts w:hint="eastAsia"/>
                <w:color w:val="000000"/>
                <w:szCs w:val="21"/>
              </w:rPr>
              <w:t>.</w:t>
            </w:r>
          </w:p>
          <w:p w14:paraId="16389B81">
            <w:pPr>
              <w:widowControl/>
              <w:ind w:left="315" w:leftChars="150" w:firstLine="105" w:firstLineChars="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主持科研项目：</w:t>
            </w:r>
          </w:p>
          <w:p w14:paraId="571CE5EE">
            <w:pPr>
              <w:widowControl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1) 辽宁省科技厅, 基本科研项目， 2023-11 至 2025-11,（结题）,主持</w:t>
            </w:r>
          </w:p>
          <w:p w14:paraId="4160EDB3">
            <w:pPr>
              <w:widowControl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2) 辽宁省教育厅, 基本科研项目，2023-11 至 2025-11,（结题）,</w:t>
            </w:r>
            <w:bookmarkStart w:id="4" w:name="OLE_LINK441"/>
            <w:r>
              <w:rPr>
                <w:rFonts w:hint="eastAsia"/>
                <w:color w:val="000000"/>
                <w:szCs w:val="21"/>
              </w:rPr>
              <w:t>主持</w:t>
            </w:r>
            <w:bookmarkEnd w:id="4"/>
          </w:p>
          <w:p w14:paraId="4FB3463A">
            <w:pPr>
              <w:widowControl/>
              <w:ind w:firstLine="420" w:firstLineChars="200"/>
              <w:rPr>
                <w:color w:val="000000"/>
                <w:szCs w:val="21"/>
              </w:rPr>
            </w:pPr>
          </w:p>
        </w:tc>
      </w:tr>
      <w:bookmarkEnd w:id="0"/>
    </w:tbl>
    <w:p w14:paraId="4FCBD356"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A1D"/>
    <w:rsid w:val="00030CA7"/>
    <w:rsid w:val="000773C6"/>
    <w:rsid w:val="000B191D"/>
    <w:rsid w:val="00126D76"/>
    <w:rsid w:val="00154FD0"/>
    <w:rsid w:val="00156476"/>
    <w:rsid w:val="00165FE1"/>
    <w:rsid w:val="001F027F"/>
    <w:rsid w:val="001F20E9"/>
    <w:rsid w:val="00204EEC"/>
    <w:rsid w:val="002378AF"/>
    <w:rsid w:val="00251AEA"/>
    <w:rsid w:val="00255706"/>
    <w:rsid w:val="002973F6"/>
    <w:rsid w:val="002A1187"/>
    <w:rsid w:val="002C2816"/>
    <w:rsid w:val="002C4C8E"/>
    <w:rsid w:val="00315EB1"/>
    <w:rsid w:val="003344FF"/>
    <w:rsid w:val="00366967"/>
    <w:rsid w:val="003D3C86"/>
    <w:rsid w:val="003D4569"/>
    <w:rsid w:val="00411501"/>
    <w:rsid w:val="00411596"/>
    <w:rsid w:val="004309A9"/>
    <w:rsid w:val="004615C3"/>
    <w:rsid w:val="00481DD4"/>
    <w:rsid w:val="004B3D25"/>
    <w:rsid w:val="004B45EA"/>
    <w:rsid w:val="004D0B52"/>
    <w:rsid w:val="004D594B"/>
    <w:rsid w:val="00512214"/>
    <w:rsid w:val="00531252"/>
    <w:rsid w:val="00556EE4"/>
    <w:rsid w:val="00574A11"/>
    <w:rsid w:val="00581152"/>
    <w:rsid w:val="005B0002"/>
    <w:rsid w:val="005C2564"/>
    <w:rsid w:val="006425A9"/>
    <w:rsid w:val="00690BEA"/>
    <w:rsid w:val="006C4AD6"/>
    <w:rsid w:val="006F177A"/>
    <w:rsid w:val="007049A2"/>
    <w:rsid w:val="00715FD3"/>
    <w:rsid w:val="00726711"/>
    <w:rsid w:val="00747ED5"/>
    <w:rsid w:val="00817041"/>
    <w:rsid w:val="00817A9D"/>
    <w:rsid w:val="00835CE2"/>
    <w:rsid w:val="008562BD"/>
    <w:rsid w:val="008D3962"/>
    <w:rsid w:val="00917025"/>
    <w:rsid w:val="00950975"/>
    <w:rsid w:val="00962365"/>
    <w:rsid w:val="00990DEF"/>
    <w:rsid w:val="009B704F"/>
    <w:rsid w:val="00A01056"/>
    <w:rsid w:val="00A14270"/>
    <w:rsid w:val="00A60BD7"/>
    <w:rsid w:val="00AA7501"/>
    <w:rsid w:val="00B17A28"/>
    <w:rsid w:val="00B6513C"/>
    <w:rsid w:val="00B86A1D"/>
    <w:rsid w:val="00BA581A"/>
    <w:rsid w:val="00BC2F64"/>
    <w:rsid w:val="00C03DFC"/>
    <w:rsid w:val="00C807D2"/>
    <w:rsid w:val="00C81768"/>
    <w:rsid w:val="00C945BC"/>
    <w:rsid w:val="00CC793C"/>
    <w:rsid w:val="00CF1DF2"/>
    <w:rsid w:val="00D0573A"/>
    <w:rsid w:val="00D1103B"/>
    <w:rsid w:val="00D24FF4"/>
    <w:rsid w:val="00D922EC"/>
    <w:rsid w:val="00DA04B7"/>
    <w:rsid w:val="00DB7DAA"/>
    <w:rsid w:val="00DF1B11"/>
    <w:rsid w:val="00E57A04"/>
    <w:rsid w:val="00E81AE6"/>
    <w:rsid w:val="00F90225"/>
    <w:rsid w:val="00FD74CC"/>
    <w:rsid w:val="00FE694D"/>
    <w:rsid w:val="43D052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537</Words>
  <Characters>1198</Characters>
  <Lines>44</Lines>
  <Paragraphs>35</Paragraphs>
  <TotalTime>111</TotalTime>
  <ScaleCrop>false</ScaleCrop>
  <LinksUpToDate>false</LinksUpToDate>
  <CharactersWithSpaces>1351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2020-05-28T08:42:00Z</dcterms:created>
  <dc:creator>zj</dc:creator>
  <cp:lastModifiedBy>李.</cp:lastModifiedBy>
  <cp:lastPrinted>2020-11-03T04:15:00Z</cp:lastPrinted>
  <dcterms:modified xsi:type="dcterms:W3CDTF">2026-03-16T01:14:39Z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eyJoZGlkIjoiODcxNmMxMWExMjU1NWM0MmM2YTY4YzhkNmQ4ZDI0MzUiLCJ1c2VySWQiOiIxMTMxNjgzOTU2In0=</vt:lpwstr>
  </property>
  <property fmtid="{D5CDD505-2E9C-101B-9397-08002B2CF9AE}" pid="3" name="KSOProductBuildVer">
    <vt:lpwstr>2052-12.1.0.25225</vt:lpwstr>
  </property>
  <property fmtid="{D5CDD505-2E9C-101B-9397-08002B2CF9AE}" pid="4" name="ICV">
    <vt:lpwstr>B1165D5C430648C9BF1CF0B72887654A_13</vt:lpwstr>
  </property>
</Properties>
</file>